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pPr>
      <w:r w:rsidDel="00000000" w:rsidR="00000000" w:rsidRPr="00000000">
        <w:rPr/>
        <w:drawing>
          <wp:inline distB="0" distT="0" distL="114300" distR="114300">
            <wp:extent cx="2428875" cy="390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2887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Fonts w:ascii="Arial" w:cs="Arial" w:eastAsia="Arial" w:hAnsi="Arial"/>
          <w:rtl w:val="0"/>
        </w:rPr>
        <w:t xml:space="preserve">Department of Education</w:t>
      </w:r>
      <w:r w:rsidDel="00000000" w:rsidR="00000000" w:rsidRPr="00000000">
        <w:rPr>
          <w:rtl w:val="0"/>
        </w:rPr>
      </w:r>
    </w:p>
    <w:p w:rsidR="00000000" w:rsidDel="00000000" w:rsidP="00000000" w:rsidRDefault="00000000" w:rsidRPr="00000000" w14:paraId="00000003">
      <w:pPr>
        <w:pStyle w:val="Heading3"/>
        <w:jc w:val="center"/>
        <w:rPr/>
      </w:pPr>
      <w:bookmarkStart w:colFirst="0" w:colLast="0" w:name="_dxzyaejahyga" w:id="0"/>
      <w:bookmarkEnd w:id="0"/>
      <w:r w:rsidDel="00000000" w:rsidR="00000000" w:rsidRPr="00000000">
        <w:rPr>
          <w:rtl w:val="0"/>
        </w:rPr>
        <w:t xml:space="preserve">PGCE Maths Mentor Meeting </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Friday 8th July</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SLB/211 (Spring Lane Building)</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Start time: 14:00</w:t>
      </w:r>
    </w:p>
    <w:p w:rsidR="00000000" w:rsidDel="00000000" w:rsidP="00000000" w:rsidRDefault="00000000" w:rsidRPr="00000000" w14:paraId="00000007">
      <w:pPr>
        <w:rPr>
          <w:rFonts w:ascii="Arial" w:cs="Arial" w:eastAsia="Arial" w:hAnsi="Arial"/>
        </w:rPr>
      </w:pPr>
      <w:hyperlink r:id="rId7">
        <w:r w:rsidDel="00000000" w:rsidR="00000000" w:rsidRPr="00000000">
          <w:rPr>
            <w:rFonts w:ascii="Arial" w:cs="Arial" w:eastAsia="Arial" w:hAnsi="Arial"/>
            <w:color w:val="1155cc"/>
            <w:u w:val="single"/>
            <w:rtl w:val="0"/>
          </w:rPr>
          <w:t xml:space="preserve">Slides</w:t>
        </w:r>
      </w:hyperlink>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pStyle w:val="Heading3"/>
        <w:jc w:val="center"/>
        <w:rPr/>
      </w:pPr>
      <w:bookmarkStart w:colFirst="0" w:colLast="0" w:name="_bwfo6cqivkuz" w:id="1"/>
      <w:bookmarkEnd w:id="1"/>
      <w:r w:rsidDel="00000000" w:rsidR="00000000" w:rsidRPr="00000000">
        <w:rPr>
          <w:rtl w:val="0"/>
        </w:rPr>
        <w:t xml:space="preserve">AGENDA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349"/>
        <w:rPr/>
      </w:pPr>
      <w:r w:rsidDel="00000000" w:rsidR="00000000" w:rsidRPr="00000000">
        <w:rPr>
          <w:rtl w:val="0"/>
        </w:rPr>
      </w:r>
    </w:p>
    <w:p w:rsidR="00000000" w:rsidDel="00000000" w:rsidP="00000000" w:rsidRDefault="00000000" w:rsidRPr="00000000" w14:paraId="0000000C">
      <w:pPr>
        <w:numPr>
          <w:ilvl w:val="0"/>
          <w:numId w:val="2"/>
        </w:numPr>
        <w:spacing w:line="480" w:lineRule="auto"/>
        <w:ind w:left="714" w:hanging="357"/>
        <w:rPr>
          <w:rFonts w:ascii="Arial" w:cs="Arial" w:eastAsia="Arial" w:hAnsi="Arial"/>
        </w:rPr>
      </w:pPr>
      <w:r w:rsidDel="00000000" w:rsidR="00000000" w:rsidRPr="00000000">
        <w:rPr>
          <w:rFonts w:ascii="Arial" w:cs="Arial" w:eastAsia="Arial" w:hAnsi="Arial"/>
          <w:rtl w:val="0"/>
        </w:rPr>
        <w:t xml:space="preserve">Welcome, apologies &amp; introductions (HG)</w:t>
      </w:r>
    </w:p>
    <w:p w:rsidR="00000000" w:rsidDel="00000000" w:rsidP="00000000" w:rsidRDefault="00000000" w:rsidRPr="00000000" w14:paraId="0000000D">
      <w:pPr>
        <w:spacing w:line="276" w:lineRule="auto"/>
        <w:ind w:left="729" w:firstLine="0"/>
        <w:rPr>
          <w:rFonts w:ascii="Arial" w:cs="Arial" w:eastAsia="Arial" w:hAnsi="Arial"/>
        </w:rPr>
      </w:pPr>
      <w:r w:rsidDel="00000000" w:rsidR="00000000" w:rsidRPr="00000000">
        <w:rPr>
          <w:rFonts w:ascii="Arial" w:cs="Arial" w:eastAsia="Arial" w:hAnsi="Arial"/>
          <w:rtl w:val="0"/>
        </w:rPr>
        <w:t xml:space="preserve">8 mentors  in attendance</w:t>
      </w:r>
    </w:p>
    <w:p w:rsidR="00000000" w:rsidDel="00000000" w:rsidP="00000000" w:rsidRDefault="00000000" w:rsidRPr="00000000" w14:paraId="0000000E">
      <w:pPr>
        <w:spacing w:line="276" w:lineRule="auto"/>
        <w:ind w:left="729" w:firstLine="0"/>
        <w:rPr>
          <w:rFonts w:ascii="Arial" w:cs="Arial" w:eastAsia="Arial" w:hAnsi="Arial"/>
        </w:rPr>
      </w:pPr>
      <w:r w:rsidDel="00000000" w:rsidR="00000000" w:rsidRPr="00000000">
        <w:rPr>
          <w:rFonts w:ascii="Arial" w:cs="Arial" w:eastAsia="Arial" w:hAnsi="Arial"/>
          <w:rtl w:val="0"/>
        </w:rPr>
        <w:t xml:space="preserve">Alex Lumley - Huntington, Mike Dennet -  Queen Ethelberga’s, Karen McDonald - Archbishops, Naomi Ball - Barlby, Laura Cook (taking over from Ed) - All Saints, Catherine Wilson  taking over at Jo Ro, Jason Choi taking over from Rachel at Selby (both present)</w:t>
      </w:r>
    </w:p>
    <w:p w:rsidR="00000000" w:rsidDel="00000000" w:rsidP="00000000" w:rsidRDefault="00000000" w:rsidRPr="00000000" w14:paraId="0000000F">
      <w:pPr>
        <w:pStyle w:val="Heading3"/>
        <w:rPr>
          <w:rFonts w:ascii="Arial" w:cs="Arial" w:eastAsia="Arial" w:hAnsi="Arial"/>
        </w:rPr>
      </w:pPr>
      <w:bookmarkStart w:colFirst="0" w:colLast="0" w:name="_3zjw2mh115w5" w:id="2"/>
      <w:bookmarkEnd w:id="2"/>
      <w:r w:rsidDel="00000000" w:rsidR="00000000" w:rsidRPr="00000000">
        <w:rPr>
          <w:rFonts w:ascii="Arial" w:cs="Arial" w:eastAsia="Arial" w:hAnsi="Arial"/>
          <w:rtl w:val="0"/>
        </w:rPr>
        <w:t xml:space="preserve">Review Section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2"/>
        </w:numPr>
        <w:spacing w:line="480" w:lineRule="auto"/>
        <w:ind w:left="714" w:hanging="357"/>
        <w:rPr>
          <w:rFonts w:ascii="Arial" w:cs="Arial" w:eastAsia="Arial" w:hAnsi="Arial"/>
        </w:rPr>
      </w:pPr>
      <w:r w:rsidDel="00000000" w:rsidR="00000000" w:rsidRPr="00000000">
        <w:rPr>
          <w:rFonts w:ascii="Arial" w:cs="Arial" w:eastAsia="Arial" w:hAnsi="Arial"/>
          <w:rtl w:val="0"/>
        </w:rPr>
        <w:t xml:space="preserve">Review of the year (HG)</w:t>
      </w:r>
    </w:p>
    <w:p w:rsidR="00000000" w:rsidDel="00000000" w:rsidP="00000000" w:rsidRDefault="00000000" w:rsidRPr="00000000" w14:paraId="00000012">
      <w:pPr>
        <w:numPr>
          <w:ilvl w:val="0"/>
          <w:numId w:val="3"/>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HG to review the outcomes for this year’s cohort</w:t>
      </w:r>
      <w:r w:rsidDel="00000000" w:rsidR="00000000" w:rsidRPr="00000000">
        <w:rPr>
          <w:rtl w:val="0"/>
        </w:rPr>
      </w:r>
    </w:p>
    <w:p w:rsidR="00000000" w:rsidDel="00000000" w:rsidP="00000000" w:rsidRDefault="00000000" w:rsidRPr="00000000" w14:paraId="00000013">
      <w:pPr>
        <w:numPr>
          <w:ilvl w:val="0"/>
          <w:numId w:val="3"/>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HG to review changes to mentoring (CCF based mentoring) and opportunity for practice exchange</w:t>
      </w:r>
    </w:p>
    <w:p w:rsidR="00000000" w:rsidDel="00000000" w:rsidP="00000000" w:rsidRDefault="00000000" w:rsidRPr="00000000" w14:paraId="00000014">
      <w:pPr>
        <w:numPr>
          <w:ilvl w:val="0"/>
          <w:numId w:val="3"/>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HG to review the year’s action plan </w:t>
      </w:r>
      <w:r w:rsidDel="00000000" w:rsidR="00000000" w:rsidRPr="00000000">
        <w:rPr>
          <w:rtl w:val="0"/>
        </w:rPr>
      </w:r>
    </w:p>
    <w:p w:rsidR="00000000" w:rsidDel="00000000" w:rsidP="00000000" w:rsidRDefault="00000000" w:rsidRPr="00000000" w14:paraId="00000015">
      <w:pPr>
        <w:spacing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Comments:</w:t>
      </w:r>
    </w:p>
    <w:p w:rsidR="00000000" w:rsidDel="00000000" w:rsidP="00000000" w:rsidRDefault="00000000" w:rsidRPr="00000000" w14:paraId="00000017">
      <w:pPr>
        <w:spacing w:line="276" w:lineRule="auto"/>
        <w:rPr>
          <w:rFonts w:ascii="Arial" w:cs="Arial" w:eastAsia="Arial" w:hAnsi="Arial"/>
        </w:rPr>
      </w:pPr>
      <w:r w:rsidDel="00000000" w:rsidR="00000000" w:rsidRPr="00000000">
        <w:rPr>
          <w:rFonts w:ascii="Arial" w:cs="Arial" w:eastAsia="Arial" w:hAnsi="Arial"/>
          <w:rtl w:val="0"/>
        </w:rPr>
        <w:t xml:space="preserve">Placement 2 - felt more trainee led, they identified gaps for their mentor to support them with. Mentors like having flexibility to adapt their support and be responsive. Interesting contract to placement 1 when there’s a curriculum to cover.</w:t>
      </w:r>
    </w:p>
    <w:p w:rsidR="00000000" w:rsidDel="00000000" w:rsidP="00000000" w:rsidRDefault="00000000" w:rsidRPr="00000000" w14:paraId="0000001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rPr>
      </w:pPr>
      <w:r w:rsidDel="00000000" w:rsidR="00000000" w:rsidRPr="00000000">
        <w:rPr>
          <w:rFonts w:ascii="Arial" w:cs="Arial" w:eastAsia="Arial" w:hAnsi="Arial"/>
          <w:rtl w:val="0"/>
        </w:rPr>
        <w:t xml:space="preserve">Enjoyed having less to write for review 2&amp; 3</w:t>
      </w:r>
    </w:p>
    <w:p w:rsidR="00000000" w:rsidDel="00000000" w:rsidP="00000000" w:rsidRDefault="00000000" w:rsidRPr="00000000" w14:paraId="0000001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rPr>
      </w:pPr>
      <w:r w:rsidDel="00000000" w:rsidR="00000000" w:rsidRPr="00000000">
        <w:rPr>
          <w:rFonts w:ascii="Arial" w:cs="Arial" w:eastAsia="Arial" w:hAnsi="Arial"/>
          <w:rtl w:val="0"/>
        </w:rPr>
        <w:t xml:space="preserve">Top tip - use an exercise book / google doc to record non formal comments in observations. This could also help to record evidence for targets and communicate targets to host teachers to provide a focus.</w:t>
      </w:r>
    </w:p>
    <w:p w:rsidR="00000000" w:rsidDel="00000000" w:rsidP="00000000" w:rsidRDefault="00000000" w:rsidRPr="00000000" w14:paraId="0000001C">
      <w:pPr>
        <w:spacing w:line="276" w:lineRule="auto"/>
        <w:rPr>
          <w:rFonts w:ascii="Arial" w:cs="Arial" w:eastAsia="Arial" w:hAnsi="Arial"/>
        </w:rPr>
      </w:pPr>
      <w:r w:rsidDel="00000000" w:rsidR="00000000" w:rsidRPr="00000000">
        <w:rPr>
          <w:rFonts w:ascii="Arial" w:cs="Arial" w:eastAsia="Arial" w:hAnsi="Arial"/>
          <w:rtl w:val="0"/>
        </w:rPr>
        <w:t xml:space="preserve">Use this to more regularly feedback how trainees are doing in each lesson. Mentor to do this first to model best practice. </w:t>
      </w:r>
    </w:p>
    <w:p w:rsidR="00000000" w:rsidDel="00000000" w:rsidP="00000000" w:rsidRDefault="00000000" w:rsidRPr="00000000" w14:paraId="0000001D">
      <w:pPr>
        <w:spacing w:line="276" w:lineRule="auto"/>
        <w:rPr>
          <w:rFonts w:ascii="Arial" w:cs="Arial" w:eastAsia="Arial" w:hAnsi="Arial"/>
        </w:rPr>
      </w:pPr>
      <w:r w:rsidDel="00000000" w:rsidR="00000000" w:rsidRPr="00000000">
        <w:rPr>
          <w:rFonts w:ascii="Arial" w:cs="Arial" w:eastAsia="Arial" w:hAnsi="Arial"/>
          <w:rtl w:val="0"/>
        </w:rPr>
        <w:t xml:space="preserve">Asked trainees to respond to feedback in the book to show they're engaging.</w:t>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rPr>
      </w:pPr>
      <w:r w:rsidDel="00000000" w:rsidR="00000000" w:rsidRPr="00000000">
        <w:rPr>
          <w:rFonts w:ascii="Arial" w:cs="Arial" w:eastAsia="Arial" w:hAnsi="Arial"/>
          <w:rtl w:val="0"/>
        </w:rPr>
        <w:t xml:space="preserve">Enjoyed having PebblePad placement 1 targets to get to know trainee strengths and weaknesses.</w:t>
      </w:r>
    </w:p>
    <w:p w:rsidR="00000000" w:rsidDel="00000000" w:rsidP="00000000" w:rsidRDefault="00000000" w:rsidRPr="00000000" w14:paraId="0000002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line="276" w:lineRule="auto"/>
        <w:rPr>
          <w:rFonts w:ascii="Arial" w:cs="Arial" w:eastAsia="Arial" w:hAnsi="Arial"/>
        </w:rPr>
      </w:pPr>
      <w:r w:rsidDel="00000000" w:rsidR="00000000" w:rsidRPr="00000000">
        <w:rPr>
          <w:rFonts w:ascii="Arial" w:cs="Arial" w:eastAsia="Arial" w:hAnsi="Arial"/>
          <w:rtl w:val="0"/>
        </w:rPr>
        <w:t xml:space="preserve">Worked well to give placement 1 trainee easier classes then tougher in placement 2.</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rtl w:val="0"/>
        </w:rPr>
        <w:t xml:space="preserve">Placement 1 more focused on teaching, less behaviour. Get good practice first before dealing with behaviour.</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rPr>
      </w:pPr>
      <w:r w:rsidDel="00000000" w:rsidR="00000000" w:rsidRPr="00000000">
        <w:rPr>
          <w:rFonts w:ascii="Arial" w:cs="Arial" w:eastAsia="Arial" w:hAnsi="Arial"/>
          <w:rtl w:val="0"/>
        </w:rPr>
        <w:t xml:space="preserve">Appreciated having HG and PK to step in when there’s issues, to be a critical friend and objective sounding board.</w:t>
      </w:r>
    </w:p>
    <w:p w:rsidR="00000000" w:rsidDel="00000000" w:rsidP="00000000" w:rsidRDefault="00000000" w:rsidRPr="00000000" w14:paraId="00000025">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6">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Actions:</w:t>
      </w:r>
    </w:p>
    <w:p w:rsidR="00000000" w:rsidDel="00000000" w:rsidP="00000000" w:rsidRDefault="00000000" w:rsidRPr="00000000" w14:paraId="00000027">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HG/PK to speak to Vic &amp; Caroline - suggest starting an internal email chain with all mentors in each placement school coordinated by the professional Tutor. Use this to share best practice and help with timetabling (so same students don’t have lots of trainee teachers).</w:t>
      </w:r>
    </w:p>
    <w:p w:rsidR="00000000" w:rsidDel="00000000" w:rsidP="00000000" w:rsidRDefault="00000000" w:rsidRPr="00000000" w14:paraId="00000028">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9">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Could we compare trainee self evaluation and meteor feedback - are they telling the same picture? When we check review 1s  - are trainee and mentor saying the same? HG and Pk to flag up.</w:t>
      </w:r>
    </w:p>
    <w:p w:rsidR="00000000" w:rsidDel="00000000" w:rsidP="00000000" w:rsidRDefault="00000000" w:rsidRPr="00000000" w14:paraId="0000002A">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B">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Encourage mentors to start an exercise book for trainees to use with host teachers to record targets and evidence against these targets. Each week highlight the target the trainee is working on to focus attention. Encourage trainees to respond to this feedback to show their engagement.</w:t>
      </w:r>
    </w:p>
    <w:p w:rsidR="00000000" w:rsidDel="00000000" w:rsidP="00000000" w:rsidRDefault="00000000" w:rsidRPr="00000000" w14:paraId="0000002C">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D">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E">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F">
      <w:pPr>
        <w:spacing w:line="276" w:lineRule="auto"/>
        <w:ind w:left="0" w:firstLine="0"/>
        <w:rPr>
          <w:rFonts w:ascii="Arial" w:cs="Arial" w:eastAsia="Arial" w:hAnsi="Arial"/>
        </w:rPr>
      </w:pPr>
      <w:r w:rsidDel="00000000" w:rsidR="00000000" w:rsidRPr="00000000">
        <w:rPr>
          <w:rFonts w:ascii="Arial" w:cs="Arial" w:eastAsia="Arial" w:hAnsi="Arial"/>
          <w:u w:val="single"/>
          <w:rtl w:val="0"/>
        </w:rPr>
        <w:t xml:space="preserve">Action Plan Review</w:t>
      </w:r>
      <w:r w:rsidDel="00000000" w:rsidR="00000000" w:rsidRPr="00000000">
        <w:rPr>
          <w:rtl w:val="0"/>
        </w:rPr>
      </w:r>
    </w:p>
    <w:p w:rsidR="00000000" w:rsidDel="00000000" w:rsidP="00000000" w:rsidRDefault="00000000" w:rsidRPr="00000000" w14:paraId="00000030">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1">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In February as part of our University sessions we ask trainees to identify which areas of the CCF they need to prioritise and ask their mentors about. This may have been less clear from trainees. Could we formalise this so that trainees need to email Helen and Paula what action they have taken in relation to this.</w:t>
      </w:r>
    </w:p>
    <w:p w:rsidR="00000000" w:rsidDel="00000000" w:rsidP="00000000" w:rsidRDefault="00000000" w:rsidRPr="00000000" w14:paraId="00000032">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3">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Feedback from mentors for trainees to be more familiar with statistics. Could Mike from QE come to do a session about calculator use and teaching statistics. Could we teach more statistics in the CA sessions highlight this on Subject Knowledge Audit.</w:t>
      </w:r>
    </w:p>
    <w:p w:rsidR="00000000" w:rsidDel="00000000" w:rsidP="00000000" w:rsidRDefault="00000000" w:rsidRPr="00000000" w14:paraId="00000034">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5">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Mentors encouraged to get involved in CA programme.</w:t>
      </w:r>
    </w:p>
    <w:p w:rsidR="00000000" w:rsidDel="00000000" w:rsidP="00000000" w:rsidRDefault="00000000" w:rsidRPr="00000000" w14:paraId="00000036">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7">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Actions:</w:t>
      </w:r>
    </w:p>
    <w:p w:rsidR="00000000" w:rsidDel="00000000" w:rsidP="00000000" w:rsidRDefault="00000000" w:rsidRPr="00000000" w14:paraId="00000038">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HG - more concrete actions from CCF review. Ask MD to do session on calculator skills (and statistics?).</w:t>
      </w:r>
    </w:p>
    <w:p w:rsidR="00000000" w:rsidDel="00000000" w:rsidP="00000000" w:rsidRDefault="00000000" w:rsidRPr="00000000" w14:paraId="00000039">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A">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0" w:firstLine="0"/>
        <w:rPr>
          <w:rFonts w:ascii="Arial" w:cs="Arial" w:eastAsia="Arial" w:hAnsi="Arial"/>
          <w:color w:val="9900ff"/>
        </w:rPr>
      </w:pPr>
      <w:r w:rsidDel="00000000" w:rsidR="00000000" w:rsidRPr="00000000">
        <w:rPr>
          <w:rtl w:val="0"/>
        </w:rPr>
      </w:r>
    </w:p>
    <w:p w:rsidR="00000000" w:rsidDel="00000000" w:rsidP="00000000" w:rsidRDefault="00000000" w:rsidRPr="00000000" w14:paraId="0000003C">
      <w:pPr>
        <w:numPr>
          <w:ilvl w:val="0"/>
          <w:numId w:val="2"/>
        </w:numPr>
        <w:spacing w:line="240" w:lineRule="auto"/>
        <w:ind w:left="714" w:hanging="357"/>
        <w:rPr>
          <w:rFonts w:ascii="Arial" w:cs="Arial" w:eastAsia="Arial" w:hAnsi="Arial"/>
        </w:rPr>
      </w:pPr>
      <w:r w:rsidDel="00000000" w:rsidR="00000000" w:rsidRPr="00000000">
        <w:rPr>
          <w:rFonts w:ascii="Arial" w:cs="Arial" w:eastAsia="Arial" w:hAnsi="Arial"/>
          <w:rtl w:val="0"/>
        </w:rPr>
        <w:t xml:space="preserve">Review of the assessment process (PK)</w:t>
      </w:r>
    </w:p>
    <w:p w:rsidR="00000000" w:rsidDel="00000000" w:rsidP="00000000" w:rsidRDefault="00000000" w:rsidRPr="00000000" w14:paraId="0000003D">
      <w:pPr>
        <w:spacing w:line="240" w:lineRule="auto"/>
        <w:ind w:left="729" w:firstLine="0"/>
        <w:rPr>
          <w:rFonts w:ascii="Arial" w:cs="Arial" w:eastAsia="Arial" w:hAnsi="Arial"/>
        </w:rPr>
      </w:pPr>
      <w:r w:rsidDel="00000000" w:rsidR="00000000" w:rsidRPr="00000000">
        <w:rPr>
          <w:rtl w:val="0"/>
        </w:rPr>
      </w:r>
    </w:p>
    <w:p w:rsidR="00000000" w:rsidDel="00000000" w:rsidP="00000000" w:rsidRDefault="00000000" w:rsidRPr="00000000" w14:paraId="0000003E">
      <w:pPr>
        <w:numPr>
          <w:ilvl w:val="0"/>
          <w:numId w:val="1"/>
        </w:numPr>
        <w:spacing w:line="360" w:lineRule="auto"/>
        <w:ind w:left="1440" w:hanging="360"/>
        <w:rPr>
          <w:rFonts w:ascii="Arial" w:cs="Arial" w:eastAsia="Arial" w:hAnsi="Arial"/>
          <w:u w:val="none"/>
        </w:rPr>
      </w:pPr>
      <w:r w:rsidDel="00000000" w:rsidR="00000000" w:rsidRPr="00000000">
        <w:rPr>
          <w:rFonts w:ascii="Arial" w:cs="Arial" w:eastAsia="Arial" w:hAnsi="Arial"/>
          <w:rtl w:val="0"/>
        </w:rPr>
        <w:t xml:space="preserve">What makes a strong subject specific target?</w:t>
      </w:r>
    </w:p>
    <w:p w:rsidR="00000000" w:rsidDel="00000000" w:rsidP="00000000" w:rsidRDefault="00000000" w:rsidRPr="00000000" w14:paraId="0000003F">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Collaborative activity to enhance our combined provision</w:t>
      </w:r>
    </w:p>
    <w:p w:rsidR="00000000" w:rsidDel="00000000" w:rsidP="00000000" w:rsidRDefault="00000000" w:rsidRPr="00000000" w14:paraId="00000040">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1">
      <w:pPr>
        <w:spacing w:line="360" w:lineRule="auto"/>
        <w:ind w:left="0" w:firstLine="0"/>
        <w:rPr>
          <w:rFonts w:ascii="Arial" w:cs="Arial" w:eastAsia="Arial" w:hAnsi="Arial"/>
          <w:u w:val="single"/>
        </w:rPr>
      </w:pPr>
      <w:r w:rsidDel="00000000" w:rsidR="00000000" w:rsidRPr="00000000">
        <w:rPr>
          <w:rFonts w:ascii="Arial" w:cs="Arial" w:eastAsia="Arial" w:hAnsi="Arial"/>
          <w:u w:val="single"/>
          <w:rtl w:val="0"/>
        </w:rPr>
        <w:t xml:space="preserve">What does a good target look like?</w:t>
      </w:r>
    </w:p>
    <w:p w:rsidR="00000000" w:rsidDel="00000000" w:rsidP="00000000" w:rsidRDefault="00000000" w:rsidRPr="00000000" w14:paraId="00000042">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Alternative approaches to specific topics, practical skills with mathematical resources (calculators) as well as pedagogy, researching ideas, short term, suggested reading (books and blogs), clear criteria and time frame, podcasts (tips for teachers), give a ‘why’ with the target</w:t>
      </w:r>
    </w:p>
    <w:p w:rsidR="00000000" w:rsidDel="00000000" w:rsidP="00000000" w:rsidRDefault="00000000" w:rsidRPr="00000000" w14:paraId="00000043">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4">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What does specificity look like?  - how to address misconceptions rather than the misconceptions.</w:t>
      </w:r>
    </w:p>
    <w:p w:rsidR="00000000" w:rsidDel="00000000" w:rsidP="00000000" w:rsidRDefault="00000000" w:rsidRPr="00000000" w14:paraId="00000045">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Give time frames. GIve signposts of how to ‘research’ for example. Give a variety of ways an overarching target could be met.</w:t>
      </w:r>
    </w:p>
    <w:p w:rsidR="00000000" w:rsidDel="00000000" w:rsidP="00000000" w:rsidRDefault="00000000" w:rsidRPr="00000000" w14:paraId="00000046">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RB requested that mentors have feedback on review targets.</w:t>
      </w:r>
    </w:p>
    <w:p w:rsidR="00000000" w:rsidDel="00000000" w:rsidP="00000000" w:rsidRDefault="00000000" w:rsidRPr="00000000" w14:paraId="00000047">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8">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Actions:</w:t>
      </w:r>
    </w:p>
    <w:p w:rsidR="00000000" w:rsidDel="00000000" w:rsidP="00000000" w:rsidRDefault="00000000" w:rsidRPr="00000000" w14:paraId="00000049">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HG and PK to give feedback on review targets when we do school visits.</w:t>
      </w:r>
    </w:p>
    <w:p w:rsidR="00000000" w:rsidDel="00000000" w:rsidP="00000000" w:rsidRDefault="00000000" w:rsidRPr="00000000" w14:paraId="0000004A">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Could we offer the opportunity for mentors to submit draft reviews for use to feedback on? For example making targets more specific. Or give feedback during visits.</w:t>
      </w:r>
    </w:p>
    <w:p w:rsidR="00000000" w:rsidDel="00000000" w:rsidP="00000000" w:rsidRDefault="00000000" w:rsidRPr="00000000" w14:paraId="0000004B">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C">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D">
      <w:pPr>
        <w:pStyle w:val="Heading3"/>
        <w:rPr/>
      </w:pPr>
      <w:bookmarkStart w:colFirst="0" w:colLast="0" w:name="_w8d2sxx68u19" w:id="3"/>
      <w:bookmarkEnd w:id="3"/>
      <w:r w:rsidDel="00000000" w:rsidR="00000000" w:rsidRPr="00000000">
        <w:rPr>
          <w:rtl w:val="0"/>
        </w:rPr>
        <w:t xml:space="preserve">Current Priorities</w:t>
      </w:r>
    </w:p>
    <w:p w:rsidR="00000000" w:rsidDel="00000000" w:rsidP="00000000" w:rsidRDefault="00000000" w:rsidRPr="00000000" w14:paraId="0000004E">
      <w:pPr>
        <w:spacing w:line="240" w:lineRule="auto"/>
        <w:ind w:left="0" w:firstLine="0"/>
        <w:rPr>
          <w:rFonts w:ascii="Arial" w:cs="Arial" w:eastAsia="Arial" w:hAnsi="Arial"/>
          <w:color w:val="9900ff"/>
        </w:rPr>
      </w:pPr>
      <w:r w:rsidDel="00000000" w:rsidR="00000000" w:rsidRPr="00000000">
        <w:rPr>
          <w:rtl w:val="0"/>
        </w:rPr>
      </w:r>
    </w:p>
    <w:p w:rsidR="00000000" w:rsidDel="00000000" w:rsidP="00000000" w:rsidRDefault="00000000" w:rsidRPr="00000000" w14:paraId="0000004F">
      <w:pPr>
        <w:numPr>
          <w:ilvl w:val="0"/>
          <w:numId w:val="2"/>
        </w:numPr>
        <w:spacing w:line="360" w:lineRule="auto"/>
        <w:ind w:left="714" w:hanging="357"/>
        <w:rPr>
          <w:rFonts w:ascii="Arial" w:cs="Arial" w:eastAsia="Arial" w:hAnsi="Arial"/>
          <w:u w:val="none"/>
        </w:rPr>
      </w:pPr>
      <w:r w:rsidDel="00000000" w:rsidR="00000000" w:rsidRPr="00000000">
        <w:rPr>
          <w:rFonts w:ascii="Arial" w:cs="Arial" w:eastAsia="Arial" w:hAnsi="Arial"/>
          <w:rtl w:val="0"/>
        </w:rPr>
        <w:t xml:space="preserve">Tracking a trainee through CCF 2 (HG)</w:t>
      </w:r>
      <w:r w:rsidDel="00000000" w:rsidR="00000000" w:rsidRPr="00000000">
        <w:rPr>
          <w:rtl w:val="0"/>
        </w:rPr>
      </w:r>
    </w:p>
    <w:p w:rsidR="00000000" w:rsidDel="00000000" w:rsidP="00000000" w:rsidRDefault="00000000" w:rsidRPr="00000000" w14:paraId="00000050">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Collaborative activity in response to stage 2 of reaccreditation.</w:t>
      </w:r>
    </w:p>
    <w:p w:rsidR="00000000" w:rsidDel="00000000" w:rsidP="00000000" w:rsidRDefault="00000000" w:rsidRPr="00000000" w14:paraId="00000051">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Discussion of how we sequence the trainee’s experience and knowledge of CCF2.</w:t>
      </w:r>
    </w:p>
    <w:p w:rsidR="00000000" w:rsidDel="00000000" w:rsidP="00000000" w:rsidRDefault="00000000" w:rsidRPr="00000000" w14:paraId="00000052">
      <w:pPr>
        <w:spacing w:line="360" w:lineRule="auto"/>
        <w:ind w:left="0" w:firstLine="0"/>
        <w:rPr>
          <w:rFonts w:ascii="Arial" w:cs="Arial" w:eastAsia="Arial" w:hAnsi="Arial"/>
        </w:rPr>
      </w:pPr>
      <w:hyperlink r:id="rId8">
        <w:r w:rsidDel="00000000" w:rsidR="00000000" w:rsidRPr="00000000">
          <w:rPr>
            <w:rFonts w:ascii="Arial" w:cs="Arial" w:eastAsia="Arial" w:hAnsi="Arial"/>
            <w:color w:val="1155cc"/>
            <w:u w:val="single"/>
            <w:rtl w:val="0"/>
          </w:rPr>
          <w:t xml:space="preserve">Maths CCF2 Plan</w:t>
        </w:r>
      </w:hyperlink>
      <w:r w:rsidDel="00000000" w:rsidR="00000000" w:rsidRPr="00000000">
        <w:rPr>
          <w:rtl w:val="0"/>
        </w:rPr>
      </w:r>
    </w:p>
    <w:p w:rsidR="00000000" w:rsidDel="00000000" w:rsidP="00000000" w:rsidRDefault="00000000" w:rsidRPr="00000000" w14:paraId="00000053">
      <w:pPr>
        <w:spacing w:line="360" w:lineRule="auto"/>
        <w:ind w:left="0" w:firstLine="0"/>
        <w:rPr>
          <w:rFonts w:ascii="Arial" w:cs="Arial" w:eastAsia="Arial" w:hAnsi="Arial"/>
        </w:rPr>
      </w:pPr>
      <w:hyperlink r:id="rId9">
        <w:r w:rsidDel="00000000" w:rsidR="00000000" w:rsidRPr="00000000">
          <w:rPr>
            <w:rFonts w:ascii="Arial" w:cs="Arial" w:eastAsia="Arial" w:hAnsi="Arial"/>
            <w:color w:val="1155cc"/>
            <w:u w:val="single"/>
            <w:rtl w:val="0"/>
          </w:rPr>
          <w:t xml:space="preserve">History CCF 2 Plan</w:t>
        </w:r>
      </w:hyperlink>
      <w:r w:rsidDel="00000000" w:rsidR="00000000" w:rsidRPr="00000000">
        <w:rPr>
          <w:rtl w:val="0"/>
        </w:rPr>
      </w:r>
    </w:p>
    <w:p w:rsidR="00000000" w:rsidDel="00000000" w:rsidP="00000000" w:rsidRDefault="00000000" w:rsidRPr="00000000" w14:paraId="00000054">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color w:val="9900ff"/>
        </w:rPr>
      </w:pPr>
      <w:r w:rsidDel="00000000" w:rsidR="00000000" w:rsidRPr="00000000">
        <w:rPr>
          <w:rtl w:val="0"/>
        </w:rPr>
      </w:r>
    </w:p>
    <w:p w:rsidR="00000000" w:rsidDel="00000000" w:rsidP="00000000" w:rsidRDefault="00000000" w:rsidRPr="00000000" w14:paraId="0000005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7">
      <w:pPr>
        <w:numPr>
          <w:ilvl w:val="0"/>
          <w:numId w:val="2"/>
        </w:numPr>
        <w:spacing w:line="360" w:lineRule="auto"/>
        <w:ind w:left="714" w:hanging="357"/>
        <w:rPr>
          <w:rFonts w:ascii="Arial" w:cs="Arial" w:eastAsia="Arial" w:hAnsi="Arial"/>
        </w:rPr>
      </w:pPr>
      <w:r w:rsidDel="00000000" w:rsidR="00000000" w:rsidRPr="00000000">
        <w:rPr>
          <w:rFonts w:ascii="Arial" w:cs="Arial" w:eastAsia="Arial" w:hAnsi="Arial"/>
          <w:rtl w:val="0"/>
        </w:rPr>
        <w:t xml:space="preserve">Developing mentor meetings (PK)</w:t>
      </w:r>
    </w:p>
    <w:p w:rsidR="00000000" w:rsidDel="00000000" w:rsidP="00000000" w:rsidRDefault="00000000" w:rsidRPr="00000000" w14:paraId="00000058">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Collaborative activity looking at incorporating reading/research into mentor meetings</w:t>
      </w:r>
    </w:p>
    <w:p w:rsidR="00000000" w:rsidDel="00000000" w:rsidP="00000000" w:rsidRDefault="00000000" w:rsidRPr="00000000" w14:paraId="00000059">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A">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What are your classic first targets? Sanctions, class silence, knowing names</w:t>
      </w:r>
    </w:p>
    <w:p w:rsidR="00000000" w:rsidDel="00000000" w:rsidP="00000000" w:rsidRDefault="00000000" w:rsidRPr="00000000" w14:paraId="0000005B">
      <w:pPr>
        <w:spacing w:line="276" w:lineRule="auto"/>
        <w:ind w:left="0" w:firstLine="0"/>
        <w:rPr>
          <w:rFonts w:ascii="Arial" w:cs="Arial" w:eastAsia="Arial" w:hAnsi="Arial"/>
        </w:rPr>
      </w:pPr>
      <w:r w:rsidDel="00000000" w:rsidR="00000000" w:rsidRPr="00000000">
        <w:rPr>
          <w:rFonts w:ascii="Arial" w:cs="Arial" w:eastAsia="Arial" w:hAnsi="Arial"/>
          <w:rtl w:val="0"/>
        </w:rPr>
        <w:t xml:space="preserve">What does your classic advice look like? Giving non-verbal cues, signposting resources (or teachers to observe)</w:t>
      </w:r>
    </w:p>
    <w:p w:rsidR="00000000" w:rsidDel="00000000" w:rsidP="00000000" w:rsidRDefault="00000000" w:rsidRPr="00000000" w14:paraId="0000005C">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D">
      <w:pPr>
        <w:spacing w:line="360" w:lineRule="auto"/>
        <w:ind w:left="0" w:firstLine="0"/>
        <w:rPr>
          <w:rFonts w:ascii="Arial" w:cs="Arial" w:eastAsia="Arial" w:hAnsi="Arial"/>
        </w:rPr>
      </w:pPr>
      <w:r w:rsidDel="00000000" w:rsidR="00000000" w:rsidRPr="00000000">
        <w:rPr>
          <w:rFonts w:ascii="Arial" w:cs="Arial" w:eastAsia="Arial" w:hAnsi="Arial"/>
          <w:rtl w:val="0"/>
        </w:rPr>
        <w:t xml:space="preserve">PK shared some reading sources that could be drawn upon to develop practice.</w:t>
      </w:r>
    </w:p>
    <w:p w:rsidR="00000000" w:rsidDel="00000000" w:rsidP="00000000" w:rsidRDefault="00000000" w:rsidRPr="00000000" w14:paraId="0000005E">
      <w:pPr>
        <w:spacing w:line="240" w:lineRule="auto"/>
        <w:ind w:left="0" w:firstLine="0"/>
        <w:rPr>
          <w:rFonts w:ascii="Arial" w:cs="Arial" w:eastAsia="Arial" w:hAnsi="Arial"/>
          <w:color w:val="9900ff"/>
        </w:rPr>
      </w:pPr>
      <w:r w:rsidDel="00000000" w:rsidR="00000000" w:rsidRPr="00000000">
        <w:rPr>
          <w:rtl w:val="0"/>
        </w:rPr>
      </w:r>
    </w:p>
    <w:p w:rsidR="00000000" w:rsidDel="00000000" w:rsidP="00000000" w:rsidRDefault="00000000" w:rsidRPr="00000000" w14:paraId="0000005F">
      <w:pPr>
        <w:pStyle w:val="Heading3"/>
        <w:spacing w:line="480" w:lineRule="auto"/>
        <w:rPr/>
      </w:pPr>
      <w:bookmarkStart w:colFirst="0" w:colLast="0" w:name="_kx3rucej5yco" w:id="4"/>
      <w:bookmarkEnd w:id="4"/>
      <w:r w:rsidDel="00000000" w:rsidR="00000000" w:rsidRPr="00000000">
        <w:rPr>
          <w:rtl w:val="0"/>
        </w:rPr>
        <w:t xml:space="preserve">Looking Forward</w:t>
      </w:r>
    </w:p>
    <w:p w:rsidR="00000000" w:rsidDel="00000000" w:rsidP="00000000" w:rsidRDefault="00000000" w:rsidRPr="00000000" w14:paraId="00000060">
      <w:pPr>
        <w:numPr>
          <w:ilvl w:val="0"/>
          <w:numId w:val="2"/>
        </w:numPr>
        <w:ind w:left="729" w:hanging="360"/>
        <w:rPr>
          <w:rFonts w:ascii="Arial" w:cs="Arial" w:eastAsia="Arial" w:hAnsi="Arial"/>
        </w:rPr>
      </w:pPr>
      <w:r w:rsidDel="00000000" w:rsidR="00000000" w:rsidRPr="00000000">
        <w:rPr>
          <w:rFonts w:ascii="Arial" w:cs="Arial" w:eastAsia="Arial" w:hAnsi="Arial"/>
          <w:rtl w:val="0"/>
        </w:rPr>
        <w:t xml:space="preserve">Brief look at next year - updates and developments (HG)</w:t>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ind w:left="729"/>
        <w:rPr>
          <w:rFonts w:ascii="Arial" w:cs="Arial" w:eastAsia="Arial" w:hAnsi="Arial"/>
        </w:rPr>
      </w:pPr>
      <w:r w:rsidDel="00000000" w:rsidR="00000000" w:rsidRPr="00000000">
        <w:rPr>
          <w:rFonts w:ascii="Arial" w:cs="Arial" w:eastAsia="Arial" w:hAnsi="Arial"/>
          <w:rtl w:val="0"/>
        </w:rPr>
        <w:t xml:space="preserve">Fewer trainees recruited next year. Tweaks to foci of assignment 2 and 3.</w:t>
      </w:r>
    </w:p>
    <w:p w:rsidR="00000000" w:rsidDel="00000000" w:rsidP="00000000" w:rsidRDefault="00000000" w:rsidRPr="00000000" w14:paraId="00000063">
      <w:pPr>
        <w:ind w:left="729"/>
        <w:rPr>
          <w:rFonts w:ascii="Arial" w:cs="Arial" w:eastAsia="Arial" w:hAnsi="Arial"/>
        </w:rPr>
      </w:pPr>
      <w:r w:rsidDel="00000000" w:rsidR="00000000" w:rsidRPr="00000000">
        <w:rPr>
          <w:rtl w:val="0"/>
        </w:rPr>
      </w:r>
    </w:p>
    <w:p w:rsidR="00000000" w:rsidDel="00000000" w:rsidP="00000000" w:rsidRDefault="00000000" w:rsidRPr="00000000" w14:paraId="00000064">
      <w:pPr>
        <w:ind w:left="729"/>
        <w:rPr>
          <w:rFonts w:ascii="Arial" w:cs="Arial" w:eastAsia="Arial" w:hAnsi="Arial"/>
        </w:rPr>
      </w:pPr>
      <w:r w:rsidDel="00000000" w:rsidR="00000000" w:rsidRPr="00000000">
        <w:rPr>
          <w:rtl w:val="0"/>
        </w:rPr>
      </w:r>
    </w:p>
    <w:p w:rsidR="00000000" w:rsidDel="00000000" w:rsidP="00000000" w:rsidRDefault="00000000" w:rsidRPr="00000000" w14:paraId="00000065">
      <w:pPr>
        <w:ind w:left="0" w:firstLine="0"/>
        <w:rPr>
          <w:color w:val="9900ff"/>
        </w:rPr>
      </w:pPr>
      <w:r w:rsidDel="00000000" w:rsidR="00000000" w:rsidRPr="00000000">
        <w:rPr>
          <w:rtl w:val="0"/>
        </w:rPr>
      </w:r>
    </w:p>
    <w:sectPr>
      <w:pgSz w:h="16838" w:w="11906" w:orient="portrait"/>
      <w:pgMar w:bottom="793.7007874015749" w:top="793.7007874015749" w:left="1235.9055118110239" w:right="1235.905511811023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9" w:firstLine="369"/>
      </w:pPr>
      <w:rPr/>
    </w:lvl>
    <w:lvl w:ilvl="1">
      <w:start w:val="1"/>
      <w:numFmt w:val="lowerLetter"/>
      <w:lvlText w:val="%2."/>
      <w:lvlJc w:val="left"/>
      <w:pPr>
        <w:ind w:left="1449" w:firstLine="1089"/>
      </w:pPr>
      <w:rPr/>
    </w:lvl>
    <w:lvl w:ilvl="2">
      <w:start w:val="1"/>
      <w:numFmt w:val="lowerRoman"/>
      <w:lvlText w:val="%3."/>
      <w:lvlJc w:val="right"/>
      <w:pPr>
        <w:ind w:left="2169" w:firstLine="1809"/>
      </w:pPr>
      <w:rPr/>
    </w:lvl>
    <w:lvl w:ilvl="3">
      <w:start w:val="1"/>
      <w:numFmt w:val="decimal"/>
      <w:lvlText w:val="%4."/>
      <w:lvlJc w:val="left"/>
      <w:pPr>
        <w:ind w:left="2889" w:firstLine="2529"/>
      </w:pPr>
      <w:rPr/>
    </w:lvl>
    <w:lvl w:ilvl="4">
      <w:start w:val="1"/>
      <w:numFmt w:val="lowerLetter"/>
      <w:lvlText w:val="%5."/>
      <w:lvlJc w:val="left"/>
      <w:pPr>
        <w:ind w:left="3609" w:firstLine="3249"/>
      </w:pPr>
      <w:rPr/>
    </w:lvl>
    <w:lvl w:ilvl="5">
      <w:start w:val="1"/>
      <w:numFmt w:val="lowerRoman"/>
      <w:lvlText w:val="%6."/>
      <w:lvlJc w:val="right"/>
      <w:pPr>
        <w:ind w:left="4329" w:firstLine="3969"/>
      </w:pPr>
      <w:rPr/>
    </w:lvl>
    <w:lvl w:ilvl="6">
      <w:start w:val="1"/>
      <w:numFmt w:val="decimal"/>
      <w:lvlText w:val="%7."/>
      <w:lvlJc w:val="left"/>
      <w:pPr>
        <w:ind w:left="5049" w:firstLine="4689"/>
      </w:pPr>
      <w:rPr/>
    </w:lvl>
    <w:lvl w:ilvl="7">
      <w:start w:val="1"/>
      <w:numFmt w:val="lowerLetter"/>
      <w:lvlText w:val="%8."/>
      <w:lvlJc w:val="left"/>
      <w:pPr>
        <w:ind w:left="5769" w:firstLine="5409"/>
      </w:pPr>
      <w:rPr/>
    </w:lvl>
    <w:lvl w:ilvl="8">
      <w:start w:val="1"/>
      <w:numFmt w:val="lowerRoman"/>
      <w:lvlText w:val="%9."/>
      <w:lvlJc w:val="right"/>
      <w:pPr>
        <w:ind w:left="6489" w:firstLine="6129"/>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280" w:lineRule="auto"/>
      <w:jc w:val="center"/>
    </w:pPr>
    <w:rPr>
      <w:rFonts w:ascii="Arial" w:cs="Arial" w:eastAsia="Arial" w:hAnsi="Arial"/>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ycOYG5zg2MGbV_mVnmUcDwctQ-XysterZWyhuhX_Qc/edit#heading=h.u0d946n3k59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presentation/d/1H7QysDgH6VdOGIwHvmSt5U7axR1_likmK93GQidTSbI/edit#slide=id.ge290c479e5_0_2" TargetMode="External"/><Relationship Id="rId8" Type="http://schemas.openxmlformats.org/officeDocument/2006/relationships/hyperlink" Target="https://docs.google.com/document/d/1xwk_tO-9ZiTQB2veV1a2sysdsr591AdIVVWA2qHVuqc/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